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宋体" w:eastAsia="宋体" w:hAnsi="宋体"/>
          <w:sz w:val="24"/>
          <w:szCs w:val="24"/>
        </w:rPr>
      </w:pPr>
    </w:p>
    <w:p>
      <w:pPr>
        <w:pStyle w:val="style0"/>
        <w:widowControl/>
        <w:spacing w:lineRule="exact" w:line="592"/>
        <w:jc w:val="center"/>
        <w:rPr>
          <w:rFonts w:ascii="方正小标宋简体" w:cs="Times New Roman" w:eastAsia="方正小标宋简体" w:hAnsi="宋体" w:hint="eastAsia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简体" w:cs="Times New Roman" w:eastAsia="方正小标宋简体" w:hAnsi="宋体" w:hint="eastAsia"/>
          <w:bCs/>
          <w:color w:val="000000"/>
          <w:kern w:val="0"/>
          <w:sz w:val="44"/>
          <w:szCs w:val="44"/>
          <w:lang w:val="en-US" w:eastAsia="zh-CN"/>
        </w:rPr>
        <w:t>湖南省技工教育研究课题开题、中期检查</w:t>
      </w:r>
    </w:p>
    <w:p>
      <w:pPr>
        <w:pStyle w:val="style0"/>
        <w:widowControl/>
        <w:spacing w:lineRule="exact" w:line="592"/>
        <w:jc w:val="center"/>
        <w:rPr>
          <w:rFonts w:ascii="方正小标宋简体" w:cs="Times New Roman" w:eastAsia="方正小标宋简体" w:hAnsi="宋体" w:hint="eastAsia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简体" w:cs="Times New Roman" w:eastAsia="方正小标宋简体" w:hAnsi="宋体" w:hint="eastAsia"/>
          <w:bCs/>
          <w:color w:val="000000"/>
          <w:kern w:val="0"/>
          <w:sz w:val="44"/>
          <w:szCs w:val="44"/>
          <w:lang w:val="en-US" w:eastAsia="zh-CN"/>
        </w:rPr>
        <w:t>和结题评审材料准备须知</w:t>
      </w:r>
    </w:p>
    <w:p>
      <w:pPr>
        <w:pStyle w:val="style0"/>
        <w:rPr>
          <w:rFonts w:ascii="宋体" w:cs="宋体" w:eastAsia="宋体" w:hAnsi="宋体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黑体" w:cs="黑体" w:eastAsia="黑体" w:hAnsi="黑体" w:hint="default"/>
          <w:b w:val="false"/>
          <w:bCs w:val="false"/>
          <w:kern w:val="0"/>
          <w:sz w:val="24"/>
          <w:szCs w:val="24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kern w:val="0"/>
          <w:sz w:val="24"/>
          <w:szCs w:val="24"/>
          <w:lang w:val="en-US" w:eastAsia="zh-CN"/>
        </w:rPr>
        <w:t xml:space="preserve">一、湖南省技工教育研究课题开题 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各课题组需要准备的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材料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包括：开题报告书和汇报PPT。PPT汇报时间控制在15分钟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内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，专家询问、课题组答辩一般不超过20分钟，总时长控制在40分钟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左右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。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电子版材料于开题会前3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e3e3e"/>
          <w:spacing w:val="8"/>
          <w:sz w:val="24"/>
          <w:szCs w:val="24"/>
          <w:shd w:val="clear" w:color="auto" w:fill="ffffff"/>
        </w:rPr>
        <w:t>～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5天提交至省教研室，纸质版材料和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PPT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直接带会场。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黑体" w:cs="黑体" w:eastAsia="黑体" w:hAnsi="黑体" w:hint="eastAsia"/>
          <w:b w:val="false"/>
          <w:bCs w:val="false"/>
          <w:kern w:val="0"/>
          <w:sz w:val="24"/>
          <w:szCs w:val="24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kern w:val="0"/>
          <w:sz w:val="24"/>
          <w:szCs w:val="24"/>
          <w:lang w:val="en-US" w:eastAsia="zh-CN"/>
        </w:rPr>
        <w:t xml:space="preserve">二、湖南省技工教育研究课题中期检查指导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各课题组需要准备的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材料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包括：中期报告书、佐证材料和汇报PPT。PPT汇报时间控制在15分钟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内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，专家询问、课题组答辩一般不超过20分钟，总时长控制在40分钟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左右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。</w:t>
      </w:r>
    </w:p>
    <w:bookmarkStart w:id="1" w:name="OLE_LINK1"/>
    <w:p>
      <w:pPr>
        <w:pStyle w:val="style0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材料项目</w:t>
      </w:r>
      <w:bookmarkEnd w:id="1"/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：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中期报告书；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left="0" w:leftChars="0"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立项申报书；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left="0" w:leftChars="0"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立项通报文件；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left="0" w:leftChars="0"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开题报告书；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left="0" w:leftChars="0"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项目调整申请单；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（六）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已取得成果的复印件，包括：发表或未发表的论文、调研报告、著作等。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纸质版材料装订要求：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（一）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所有材料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合订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平装成册（拒绝毛边材料）；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（二）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编目录和页码；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（三）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按上述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（一）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e3e3e"/>
          <w:spacing w:val="8"/>
          <w:sz w:val="24"/>
          <w:szCs w:val="24"/>
          <w:shd w:val="clear" w:color="auto" w:fill="ffffff"/>
        </w:rPr>
        <w:t>～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（六）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的顺序依次排版；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（四）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盖章处一律不能免章。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中期检查目的：督促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课题研究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进度，为课题组把握研究方向，解答课题研究过程中的困难和疑惑，探讨下一步的研究思路等。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中期检查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后续：课题组按照专家指导意见修订中期检查报告书，补充材料，请本课题组指导专家把关之后再次提交中期检查材料至省教研室。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电子版材料与纸质材料一致，于中期检查指导会前3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e3e3e"/>
          <w:spacing w:val="8"/>
          <w:sz w:val="24"/>
          <w:szCs w:val="24"/>
          <w:shd w:val="clear" w:color="auto" w:fill="ffffff"/>
        </w:rPr>
        <w:t>～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5天提交至省教研室。纸质版材料和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PPT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直接带会场。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黑体" w:cs="黑体" w:eastAsia="黑体" w:hAnsi="黑体" w:hint="default"/>
          <w:b w:val="false"/>
          <w:bCs w:val="false"/>
          <w:kern w:val="0"/>
          <w:sz w:val="24"/>
          <w:szCs w:val="24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24"/>
          <w:szCs w:val="24"/>
          <w:lang w:val="en-US" w:eastAsia="zh-CN"/>
        </w:rPr>
        <w:t>三、</w:t>
      </w:r>
      <w:r>
        <w:rPr>
          <w:rFonts w:ascii="黑体" w:cs="黑体" w:eastAsia="黑体" w:hAnsi="黑体" w:hint="eastAsia"/>
          <w:b w:val="false"/>
          <w:bCs w:val="false"/>
          <w:kern w:val="0"/>
          <w:sz w:val="24"/>
          <w:szCs w:val="24"/>
          <w:lang w:val="en-US" w:eastAsia="zh-CN"/>
        </w:rPr>
        <w:t xml:space="preserve">湖南省技工教育研究课题结题评审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b/>
          <w:bCs/>
          <w:kern w:val="0"/>
          <w:sz w:val="24"/>
          <w:szCs w:val="24"/>
          <w:lang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各课题组需要准备的资料包括：结题报告书（结题鉴定表）、结题材料和汇报PPT。PPT汇报时间控制在15分钟以内，专家询问、课题组答辩一般不超过20分钟，总时长控制在40分钟左右。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b/>
          <w:bCs/>
          <w:kern w:val="0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材料项目：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一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湖南省技工教育教研课题结题报告书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（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从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2022年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开始，所有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立项课题按新的课题管理办法执行，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只提交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结题鉴定表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二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湖南省技工教育教研课题结题鉴定表；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课题立项通知复印件；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四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湖南省技工教育教研课题立项申报书；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五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湖南省技工教育教研课题开题报告书；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eastAsia"/>
          <w:color w:val="000000"/>
          <w:sz w:val="24"/>
          <w:szCs w:val="24"/>
          <w:lang w:eastAsia="zh-CN"/>
        </w:rPr>
      </w:pP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六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项目调整申请单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（有调整的课题才需要）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七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研究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课题中期报告书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和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中期检查专家指导意见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八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研究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课题研究总报告；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九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湖南省技工教育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研究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课题成果公报；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十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课题研究成果附件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包括：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公开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发表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的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学术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论文、调研报告、领导批示、获奖情况、媒体报道、被决策采纳证明、成果影响证明及其他与课题研究有关的佐证材料复印件，专著、教材等著作原件。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上述（一）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e3e3e"/>
          <w:spacing w:val="8"/>
          <w:sz w:val="24"/>
          <w:szCs w:val="24"/>
          <w:shd w:val="clear" w:color="auto" w:fill="ffffff"/>
        </w:rPr>
        <w:t>～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（九）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是结题的主件材料，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（十）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是结题的附件材料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1、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成果公报包括: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目标与内容；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2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结论或对策；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3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成果与反响；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改进与完善（不超过300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字）。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kern w:val="2"/>
          <w:sz w:val="24"/>
          <w:szCs w:val="24"/>
          <w:lang w:val="en-US" w:bidi="ar-SA" w:eastAsia="zh-CN"/>
        </w:rPr>
      </w:pP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2、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研究报告</w:t>
      </w:r>
      <w:r>
        <w:rPr>
          <w:rFonts w:ascii="Times New Roman" w:cs="Times New Roman" w:eastAsia="仿宋_GB2312" w:hAnsi="Times New Roman" w:hint="default"/>
          <w:color w:val="000000"/>
          <w:kern w:val="2"/>
          <w:sz w:val="24"/>
          <w:szCs w:val="24"/>
          <w:lang w:val="en-US" w:bidi="ar-SA" w:eastAsia="zh-CN"/>
        </w:rPr>
        <w:t>包括：（1）问题提出；（2）文献梳理；（3）研究意义；（4）理论依据；（5）研究目标；（6）研究内容；（7）研究方法；（8）研究过程；（9）研究</w:t>
      </w:r>
      <w:r>
        <w:rPr>
          <w:rFonts w:ascii="Times New Roman" w:cs="Times New Roman" w:eastAsia="仿宋_GB2312" w:hAnsi="Times New Roman" w:hint="eastAsia"/>
          <w:color w:val="000000"/>
          <w:kern w:val="2"/>
          <w:sz w:val="24"/>
          <w:szCs w:val="24"/>
          <w:lang w:val="en-US" w:bidi="ar-SA" w:eastAsia="zh-CN"/>
        </w:rPr>
        <w:t>结论或对策建议</w:t>
      </w:r>
      <w:r>
        <w:rPr>
          <w:rFonts w:ascii="Times New Roman" w:cs="Times New Roman" w:eastAsia="仿宋_GB2312" w:hAnsi="Times New Roman" w:hint="default"/>
          <w:color w:val="000000"/>
          <w:kern w:val="2"/>
          <w:sz w:val="24"/>
          <w:szCs w:val="24"/>
          <w:lang w:val="en-US" w:bidi="ar-SA" w:eastAsia="zh-CN"/>
        </w:rPr>
        <w:t>；（10）社会反响；（11）研究存在的主要问题及今后的设想。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纸质版材料装订要求：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（一）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主材料和附材料分别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合订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平装成册（拒绝毛边材料）；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（二）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编目录和页码；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（三）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按上述顺序依次排版；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（四）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盖章处一律不能免章。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注意事项：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一般来说，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成果公报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和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研究报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告中对研究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过程的阐述，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要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以完成语态为主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有的放矢，不套用空话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，且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</w:rPr>
        <w:t>研究报告正文前要注明：课题来源；课题编号；课题主持人；课题单位；课题组成成员。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没有通过结题的课题组需要按专家评审建议补充研究，并提请再次结题。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电子版材料与纸质材料一致，于中期检查指导会前3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3e3e3e"/>
          <w:spacing w:val="8"/>
          <w:sz w:val="24"/>
          <w:szCs w:val="24"/>
          <w:shd w:val="clear" w:color="auto" w:fill="ffffff"/>
        </w:rPr>
        <w:t>～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5天提交至省教研室，纸质版材料和</w:t>
      </w:r>
      <w:r>
        <w:rPr>
          <w:rFonts w:ascii="Times New Roman" w:cs="Times New Roman" w:eastAsia="仿宋_GB2312" w:hAnsi="Times New Roman" w:hint="default"/>
          <w:sz w:val="24"/>
          <w:szCs w:val="24"/>
          <w:lang w:val="en-US" w:eastAsia="zh-CN"/>
        </w:rPr>
        <w:t>PPT</w:t>
      </w:r>
      <w:r>
        <w:rPr>
          <w:rFonts w:ascii="Times New Roman" w:cs="Times New Roman" w:eastAsia="仿宋_GB2312" w:hAnsi="Times New Roman" w:hint="eastAsia"/>
          <w:sz w:val="24"/>
          <w:szCs w:val="24"/>
          <w:lang w:val="en-US" w:eastAsia="zh-CN"/>
        </w:rPr>
        <w:t>直接带会场。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40"/>
        <w:ind w:firstLine="48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</w:pP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须知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仅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供</w:t>
      </w:r>
      <w:r>
        <w:rPr>
          <w:rFonts w:ascii="Times New Roman" w:cs="Times New Roman" w:eastAsia="仿宋_GB2312" w:hAnsi="Times New Roman" w:hint="default"/>
          <w:color w:val="000000"/>
          <w:sz w:val="24"/>
          <w:szCs w:val="24"/>
          <w:lang w:val="en-US" w:eastAsia="zh-CN"/>
        </w:rPr>
        <w:t>参考</w:t>
      </w:r>
      <w:r>
        <w:rPr>
          <w:rFonts w:ascii="Times New Roman" w:cs="Times New Roman" w:eastAsia="仿宋_GB2312" w:hAnsi="Times New Roman" w:hint="eastAsia"/>
          <w:color w:val="000000"/>
          <w:sz w:val="24"/>
          <w:szCs w:val="24"/>
          <w:lang w:val="en-US" w:eastAsia="zh-CN"/>
        </w:rPr>
        <w:t>，一切以课题管理办法为准。</w:t>
      </w:r>
    </w:p>
    <w:sectPr>
      <w:pgSz w:w="11906" w:h="16838" w:orient="portrait"/>
      <w:pgMar w:top="1984" w:right="1587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6036780"/>
    <w:lvl w:ilvl="0">
      <w:start w:val="1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1418</Words>
  <Pages>4</Pages>
  <Characters>1453</Characters>
  <Application>WPS Office</Application>
  <DocSecurity>0</DocSecurity>
  <Paragraphs>40</Paragraphs>
  <ScaleCrop>false</ScaleCrop>
  <LinksUpToDate>false</LinksUpToDate>
  <CharactersWithSpaces>1456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2023-03-12T09:52:24Z</dcterms:created>
  <dc:creator>Administrator</dc:creator>
  <lastModifiedBy>NTH-AN00</lastModifiedBy>
  <lastPrinted>2022-11-17T04:39:15Z</lastPrinted>
  <dcterms:modified xsi:type="dcterms:W3CDTF">2023-03-12T09:52:24Z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d69c41b674f9477aba3144e556d71a86_23</vt:lpwstr>
  </property>
</Properties>
</file>